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53D2" w14:textId="5157B311" w:rsidR="00513A3B" w:rsidRPr="00E63764" w:rsidRDefault="00E63764" w:rsidP="00E63764">
      <w:pPr>
        <w:jc w:val="center"/>
        <w:rPr>
          <w:rFonts w:ascii="Times New Roman" w:hAnsi="Times New Roman" w:cs="Times New Roman"/>
          <w:sz w:val="36"/>
          <w:szCs w:val="36"/>
        </w:rPr>
      </w:pPr>
      <w:r w:rsidRPr="00E63764">
        <w:rPr>
          <w:rFonts w:ascii="Times New Roman" w:hAnsi="Times New Roman" w:cs="Times New Roman"/>
          <w:sz w:val="36"/>
          <w:szCs w:val="36"/>
        </w:rPr>
        <w:t>Claiming of Excess Resale Funds</w:t>
      </w:r>
    </w:p>
    <w:p w14:paraId="2C7D7329" w14:textId="63B7B985" w:rsidR="00E63764" w:rsidRDefault="00E63764"/>
    <w:p w14:paraId="5BE84903" w14:textId="599F421B" w:rsidR="00E63764" w:rsidRDefault="00E63764" w:rsidP="00E63764">
      <w:pPr>
        <w:pStyle w:val="NormalWeb"/>
      </w:pPr>
      <w:r>
        <w:t>Our office has scanned the results of the June Resale.  No other documents are maintained in an electronic format from the files for the June Resale. You are welcome to come into our office and review our files at any time to determine the information that is needed.</w:t>
      </w:r>
    </w:p>
    <w:p w14:paraId="7945E9C1" w14:textId="6DE67B4F" w:rsidR="00E63764" w:rsidRDefault="00E63764" w:rsidP="00E63764">
      <w:pPr>
        <w:pStyle w:val="NormalWeb"/>
      </w:pPr>
      <w:r>
        <w:t>The excess funds are held in a separate fund for the record owner of such land, as shown by the county records as of the date said county resale begins, to be withdrawn any time within one (1) year</w:t>
      </w:r>
      <w:r w:rsidR="00C5353B">
        <w:t xml:space="preserve"> with valid</w:t>
      </w:r>
      <w:r w:rsidR="009734D6">
        <w:t xml:space="preserve"> identification</w:t>
      </w:r>
      <w:r>
        <w:t xml:space="preserve">. </w:t>
      </w:r>
      <w:r>
        <w:rPr>
          <w:rStyle w:val="Strong"/>
        </w:rPr>
        <w:t>No assignment of this right to excess proceeds shall be valid which occurs on or after the date on which said county resale began.</w:t>
      </w:r>
      <w:r>
        <w:t xml:space="preserve"> At the end of one (1) year, if such money has not been withdrawn or collected from the county, it shall be credited to the county resale property fund.</w:t>
      </w:r>
    </w:p>
    <w:p w14:paraId="0A258003" w14:textId="77777777" w:rsidR="00E63764" w:rsidRDefault="00E63764" w:rsidP="00E63764">
      <w:pPr>
        <w:pStyle w:val="NormalWeb"/>
      </w:pPr>
      <w:r>
        <w:t xml:space="preserve">The Unclaimed Excess Funds List is designed for the </w:t>
      </w:r>
      <w:r>
        <w:rPr>
          <w:rStyle w:val="Strong"/>
        </w:rPr>
        <w:t>RECORD OWNER(s)</w:t>
      </w:r>
      <w:r>
        <w:t xml:space="preserve"> to claim his/her/their excess funds.</w:t>
      </w:r>
    </w:p>
    <w:p w14:paraId="5BAC9FF8" w14:textId="77777777" w:rsidR="00E63764" w:rsidRDefault="00E63764" w:rsidP="00E63764">
      <w:pPr>
        <w:pStyle w:val="NormalWeb"/>
      </w:pPr>
      <w:r>
        <w:t>Using due diligence, our office has attempted to mail a notification to the record owner of record at the address or addresses that we could find, notifying that these funds can be claimed without any charges or fees.</w:t>
      </w:r>
    </w:p>
    <w:p w14:paraId="0881E5BB" w14:textId="22567D15" w:rsidR="00E63764" w:rsidRDefault="00E63764" w:rsidP="00E63764">
      <w:pPr>
        <w:pStyle w:val="NormalWeb"/>
      </w:pPr>
      <w:r>
        <w:t xml:space="preserve">If you are </w:t>
      </w:r>
      <w:r>
        <w:rPr>
          <w:rStyle w:val="Strong"/>
        </w:rPr>
        <w:t>NOT THE RECORD OWNER</w:t>
      </w:r>
      <w:r>
        <w:t xml:space="preserve">, but the owner is living and you are the guardian of the owner, you will need an original or certified copy of the court order naming you as guardian and it </w:t>
      </w:r>
      <w:r>
        <w:rPr>
          <w:rStyle w:val="Strong"/>
        </w:rPr>
        <w:t>must pass inspection of our legal counsel</w:t>
      </w:r>
      <w:r>
        <w:t xml:space="preserve"> for anyone other than the owner to claim the funds.</w:t>
      </w:r>
    </w:p>
    <w:p w14:paraId="7A56FB57" w14:textId="0B1F7DEB" w:rsidR="00E63764" w:rsidRDefault="00E63764" w:rsidP="00E63764">
      <w:pPr>
        <w:pStyle w:val="NormalWeb"/>
      </w:pPr>
      <w:r>
        <w:t xml:space="preserve">If the owner is deceased, you will need a court order to claim the funds. We must have the original order, or a certified copy of the court order and it </w:t>
      </w:r>
      <w:r>
        <w:rPr>
          <w:rStyle w:val="Strong"/>
        </w:rPr>
        <w:t>must pass inspection of our legal counsel</w:t>
      </w:r>
      <w:r>
        <w:t xml:space="preserve"> before excess funds are released to anyone other than the RECORD OWNER.</w:t>
      </w:r>
    </w:p>
    <w:p w14:paraId="75F53296" w14:textId="77777777" w:rsidR="00E63764" w:rsidRDefault="00E63764" w:rsidP="00E63764">
      <w:pPr>
        <w:pStyle w:val="NormalWeb"/>
      </w:pPr>
      <w:r>
        <w:t>Affidavits of Heirship, Death Certificates, Birth Certificates, etc. ARE NOT SUFFICIENT to claim these funds.</w:t>
      </w:r>
    </w:p>
    <w:p w14:paraId="5AA2999B" w14:textId="77777777" w:rsidR="00E63764" w:rsidRDefault="00E63764" w:rsidP="00E63764">
      <w:pPr>
        <w:pStyle w:val="NormalWeb"/>
      </w:pPr>
      <w:r>
        <w:t xml:space="preserve">If the property was in more than one name (wife and husband), we require both parties to complete the forms. The excess funds will be released with both </w:t>
      </w:r>
      <w:proofErr w:type="gramStart"/>
      <w:r>
        <w:t>parties</w:t>
      </w:r>
      <w:proofErr w:type="gramEnd"/>
      <w:r>
        <w:t xml:space="preserve"> names listed on the check as shown on the county records.</w:t>
      </w:r>
    </w:p>
    <w:p w14:paraId="2AEBA58D" w14:textId="77777777" w:rsidR="00E63764" w:rsidRDefault="00E63764" w:rsidP="00E63764">
      <w:pPr>
        <w:pStyle w:val="NormalWeb"/>
      </w:pPr>
    </w:p>
    <w:p w14:paraId="1A55040D" w14:textId="77777777" w:rsidR="00E63764" w:rsidRDefault="00E63764"/>
    <w:sectPr w:rsidR="00E63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64"/>
    <w:rsid w:val="002F3926"/>
    <w:rsid w:val="00315D13"/>
    <w:rsid w:val="004D01F1"/>
    <w:rsid w:val="00513A3B"/>
    <w:rsid w:val="00542A86"/>
    <w:rsid w:val="00955D0B"/>
    <w:rsid w:val="009734D6"/>
    <w:rsid w:val="00B052B4"/>
    <w:rsid w:val="00C5353B"/>
    <w:rsid w:val="00CF3371"/>
    <w:rsid w:val="00E6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5643"/>
  <w15:chartTrackingRefBased/>
  <w15:docId w15:val="{5ABF1A2E-BBD4-46BE-9553-3A8429BA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7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3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1741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Midkiff</dc:creator>
  <cp:keywords/>
  <dc:description/>
  <cp:lastModifiedBy>Aimee Midkiff</cp:lastModifiedBy>
  <cp:revision>2</cp:revision>
  <cp:lastPrinted>2021-06-16T21:51:00Z</cp:lastPrinted>
  <dcterms:created xsi:type="dcterms:W3CDTF">2026-06-12T19:07:00Z</dcterms:created>
  <dcterms:modified xsi:type="dcterms:W3CDTF">2026-06-12T19:07:00Z</dcterms:modified>
</cp:coreProperties>
</file>